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7A392B" w:rsidRDefault="005678CE" w:rsidP="007A392B">
      <w:pPr>
        <w:suppressAutoHyphens/>
        <w:ind w:left="6379"/>
        <w:jc w:val="both"/>
        <w:rPr>
          <w:sz w:val="18"/>
          <w:szCs w:val="18"/>
        </w:rPr>
      </w:pPr>
      <w:r w:rsidRPr="007A392B">
        <w:rPr>
          <w:sz w:val="18"/>
          <w:szCs w:val="18"/>
        </w:rPr>
        <w:t>Приложение № 14</w:t>
      </w:r>
    </w:p>
    <w:p w:rsidR="005678CE" w:rsidRPr="007A392B" w:rsidRDefault="005678CE" w:rsidP="007A392B">
      <w:pPr>
        <w:suppressAutoHyphens/>
        <w:ind w:left="6379"/>
        <w:jc w:val="both"/>
        <w:rPr>
          <w:sz w:val="18"/>
          <w:szCs w:val="18"/>
        </w:rPr>
      </w:pPr>
      <w:r w:rsidRPr="007A392B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9A326E" w:rsidRDefault="005678CE" w:rsidP="007A392B">
      <w:pPr>
        <w:suppressAutoHyphens/>
        <w:ind w:left="6379"/>
        <w:jc w:val="both"/>
        <w:rPr>
          <w:sz w:val="22"/>
          <w:szCs w:val="22"/>
        </w:rPr>
      </w:pPr>
      <w:r w:rsidRPr="007A392B">
        <w:rPr>
          <w:sz w:val="18"/>
          <w:szCs w:val="18"/>
        </w:rPr>
        <w:t>№____ от ____ _____________ 20___ г.</w:t>
      </w:r>
    </w:p>
    <w:p w:rsidR="005678CE" w:rsidRPr="009A326E" w:rsidRDefault="005678CE" w:rsidP="005678CE">
      <w:pPr>
        <w:ind w:firstLine="709"/>
        <w:jc w:val="center"/>
        <w:rPr>
          <w:sz w:val="22"/>
          <w:szCs w:val="22"/>
        </w:rPr>
      </w:pPr>
    </w:p>
    <w:p w:rsidR="005678CE" w:rsidRPr="009A326E" w:rsidRDefault="005678CE" w:rsidP="005678CE">
      <w:pPr>
        <w:ind w:firstLine="709"/>
        <w:jc w:val="center"/>
        <w:rPr>
          <w:b/>
          <w:sz w:val="22"/>
          <w:szCs w:val="22"/>
        </w:rPr>
      </w:pPr>
    </w:p>
    <w:p w:rsidR="005678CE" w:rsidRPr="009A326E" w:rsidRDefault="005678CE" w:rsidP="005678CE">
      <w:pPr>
        <w:ind w:firstLine="709"/>
        <w:jc w:val="center"/>
        <w:rPr>
          <w:b/>
          <w:sz w:val="22"/>
          <w:szCs w:val="22"/>
        </w:rPr>
      </w:pPr>
      <w:r w:rsidRPr="009A326E">
        <w:rPr>
          <w:b/>
          <w:sz w:val="22"/>
          <w:szCs w:val="22"/>
        </w:rPr>
        <w:t>ДОПОЛНИТЕЛЬНЫЕ УВЕДОМЛЕНИЯ</w:t>
      </w: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b/>
          <w:i/>
          <w:sz w:val="22"/>
          <w:szCs w:val="22"/>
        </w:rPr>
      </w:pPr>
      <w:r w:rsidRPr="009A326E">
        <w:rPr>
          <w:b/>
          <w:i/>
          <w:sz w:val="22"/>
          <w:szCs w:val="22"/>
        </w:rPr>
        <w:t>1. Уведомление о совмещении различных видов профессиональной деятельности на рынке ценных бумаг.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 xml:space="preserve">Настоящим Управляющий уведомляет Учредителя управления о совмещении Управляющим деятельности по управлению ценными бумагами, осуществляемой на основании лицензии профессионального участника рынка ценных бумаг на осуществление деятельности по управлению ценными бумагами № 019-06638-001000 от 16 мая </w:t>
      </w:r>
      <w:smartTag w:uri="urn:schemas-microsoft-com:office:smarttags" w:element="metricconverter">
        <w:smartTagPr>
          <w:attr w:name="ProductID" w:val="2003 г"/>
        </w:smartTagPr>
        <w:r w:rsidRPr="009A326E">
          <w:rPr>
            <w:sz w:val="22"/>
            <w:szCs w:val="22"/>
          </w:rPr>
          <w:t>2003 г</w:t>
        </w:r>
      </w:smartTag>
      <w:r w:rsidRPr="009A326E">
        <w:rPr>
          <w:sz w:val="22"/>
          <w:szCs w:val="22"/>
        </w:rPr>
        <w:t>., выданной ФКЦБ России, с другими видами профессиональной деятельности на рынке ценных бумаг: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 xml:space="preserve">брокерской деятельностью, осуществляемой на основании лицензии профессионального участника рынка ценных бумаг на осуществление брокерской деятельности № 019-06624-100000 от 16 мая </w:t>
      </w:r>
      <w:smartTag w:uri="urn:schemas-microsoft-com:office:smarttags" w:element="metricconverter">
        <w:smartTagPr>
          <w:attr w:name="ProductID" w:val="2003 г"/>
        </w:smartTagPr>
        <w:r w:rsidRPr="009A326E">
          <w:rPr>
            <w:sz w:val="22"/>
            <w:szCs w:val="22"/>
          </w:rPr>
          <w:t>2003 г</w:t>
        </w:r>
      </w:smartTag>
      <w:r w:rsidRPr="009A326E">
        <w:rPr>
          <w:sz w:val="22"/>
          <w:szCs w:val="22"/>
        </w:rPr>
        <w:t>., выданной ФКЦБ России;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 xml:space="preserve">дилерской деятельностью, осуществляемой на основании лицензии профессионального участника рынка ценных бумаг на осуществление дилерской деятельности № 019-06631-010000 от 16 мая </w:t>
      </w:r>
      <w:smartTag w:uri="urn:schemas-microsoft-com:office:smarttags" w:element="metricconverter">
        <w:smartTagPr>
          <w:attr w:name="ProductID" w:val="2003 г"/>
        </w:smartTagPr>
        <w:r w:rsidRPr="009A326E">
          <w:rPr>
            <w:sz w:val="22"/>
            <w:szCs w:val="22"/>
          </w:rPr>
          <w:t>2003 г</w:t>
        </w:r>
      </w:smartTag>
      <w:r w:rsidRPr="009A326E">
        <w:rPr>
          <w:sz w:val="22"/>
          <w:szCs w:val="22"/>
        </w:rPr>
        <w:t>., выданной ФКЦБ России;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 xml:space="preserve">депозитарной деятельностью, осуществляемой на основании лицензии профессионального участника рынка ценных бумаг на осуществление депозитарной деятельности № 019-06644-000100 от 16 мая </w:t>
      </w:r>
      <w:smartTag w:uri="urn:schemas-microsoft-com:office:smarttags" w:element="metricconverter">
        <w:smartTagPr>
          <w:attr w:name="ProductID" w:val="2003 г"/>
        </w:smartTagPr>
        <w:r w:rsidRPr="009A326E">
          <w:rPr>
            <w:sz w:val="22"/>
            <w:szCs w:val="22"/>
          </w:rPr>
          <w:t>2003 г</w:t>
        </w:r>
      </w:smartTag>
      <w:r w:rsidRPr="009A326E">
        <w:rPr>
          <w:sz w:val="22"/>
          <w:szCs w:val="22"/>
        </w:rPr>
        <w:t>., выданной ФКЦБ России;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деятельности по инвестиционному консультированию, осуществляемой на основании внесения Банком России 30 июня 2021 года АО «БАНК СГБ» в Единый реестр инвестиционных советников.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b/>
          <w:i/>
          <w:sz w:val="22"/>
          <w:szCs w:val="22"/>
        </w:rPr>
      </w:pPr>
      <w:r w:rsidRPr="009A326E">
        <w:rPr>
          <w:b/>
          <w:i/>
          <w:sz w:val="22"/>
          <w:szCs w:val="22"/>
        </w:rPr>
        <w:t>2. Предупреждение.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Настоящим Управляющий предупреждает Учредителя управления о следующем: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Управляющий оказывает третьим лицам услуги, аналогичные тем, которые он оказывает Учредителю управления по Договору, а также брокерские услуги;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Управляющий осуществляет сделки и иные операции с финансовыми инструментами, в том числе по поручениям третьих лиц, в интересах третьих лиц и в собственных интересах в порядке совмещения различных видов профессиональной деятельности на рынке ценных бумаг согласно законодательству Российской Федерации;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сделки и иные операции с финансовыми инструментами, совершаемые в интересах третьих лиц, могут осуществляться Управляющим на условиях и за вознаграждение, отличных от условий и вознаграждения по аналогичным услугам, оказываемым Учредителю управления по Договору;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сделки и иные операции с финансовыми инструментами, совершаемые в интересах третьих лиц или в собственных интересах Управляющего, могут создать конфликт интересов между имущественными и иными интересами Управляющего и Учредителя управления.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Управляющий обязан принять меры по выявлению и контролю конфликта интересов, а также предотвращению его последствий.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В целях предотвращения конфликта интересов при осуществлении профессиональной деятельности на рынке ценных бумаг и уменьшения его возможных негативных последствий Управляющий при осуществлении профессиональной деятельности на рынке ценных бумаг обязуется соблюдать принцип приоритета интересов клиентов над собственными интересами Управляющего и принцип равного и справедливого отношения к клиентам с учетом установленных для различных категорий клиентов условий обслуживания и особенностей рыночной ситуации.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b/>
          <w:i/>
          <w:sz w:val="22"/>
          <w:szCs w:val="22"/>
        </w:rPr>
      </w:pPr>
      <w:r w:rsidRPr="009A326E">
        <w:rPr>
          <w:b/>
          <w:i/>
          <w:sz w:val="22"/>
          <w:u w:val="single"/>
        </w:rPr>
        <w:t>3. Уведомление о правах, предоставляемых в соответствии с Федеральным законом от 5 марта</w:t>
      </w:r>
      <w:r w:rsidRPr="009A326E">
        <w:rPr>
          <w:b/>
          <w:i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999 г"/>
        </w:smartTagPr>
        <w:r w:rsidRPr="009A326E">
          <w:rPr>
            <w:b/>
            <w:i/>
            <w:sz w:val="22"/>
            <w:szCs w:val="22"/>
          </w:rPr>
          <w:t>1999 г</w:t>
        </w:r>
      </w:smartTag>
      <w:r w:rsidRPr="009A326E">
        <w:rPr>
          <w:b/>
          <w:i/>
          <w:sz w:val="22"/>
          <w:szCs w:val="22"/>
        </w:rPr>
        <w:t>. № 46-ФЗ «О защите прав и законных интересов инвесторов на рынке ценных бумаг».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lastRenderedPageBreak/>
        <w:t xml:space="preserve">Настоящим Управляющий уведомляет Учредителя управления о его праве получить информацию, указанную в статье 6 Федерального закона от 5 марта </w:t>
      </w:r>
      <w:smartTag w:uri="urn:schemas-microsoft-com:office:smarttags" w:element="metricconverter">
        <w:smartTagPr>
          <w:attr w:name="ProductID" w:val="1999 г"/>
        </w:smartTagPr>
        <w:r w:rsidRPr="009A326E">
          <w:rPr>
            <w:sz w:val="22"/>
            <w:szCs w:val="22"/>
          </w:rPr>
          <w:t>1999 г</w:t>
        </w:r>
      </w:smartTag>
      <w:r w:rsidRPr="009A326E">
        <w:rPr>
          <w:sz w:val="22"/>
          <w:szCs w:val="22"/>
        </w:rPr>
        <w:t>. № 46-ФЗ «О защите прав и законных интересов инвесторов на рынке ценных бумаг».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Предоставление информации осуществляется Управляющим на основании письменного заявления Учредителя управления о предоставлении информации.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b/>
          <w:i/>
          <w:sz w:val="22"/>
          <w:szCs w:val="22"/>
        </w:rPr>
      </w:pPr>
      <w:r w:rsidRPr="009A326E">
        <w:rPr>
          <w:b/>
          <w:i/>
          <w:sz w:val="22"/>
          <w:szCs w:val="22"/>
        </w:rPr>
        <w:t xml:space="preserve">4. Уведомление о праве Учредителя управления на получение информации, указанной в статье 8 Федерального закона от 2 декабря </w:t>
      </w:r>
      <w:smartTag w:uri="urn:schemas-microsoft-com:office:smarttags" w:element="metricconverter">
        <w:smartTagPr>
          <w:attr w:name="ProductID" w:val="1990 г"/>
        </w:smartTagPr>
        <w:r w:rsidRPr="009A326E">
          <w:rPr>
            <w:b/>
            <w:i/>
            <w:sz w:val="22"/>
            <w:szCs w:val="22"/>
          </w:rPr>
          <w:t>1990 г</w:t>
        </w:r>
      </w:smartTag>
      <w:r w:rsidRPr="009A326E">
        <w:rPr>
          <w:b/>
          <w:i/>
          <w:sz w:val="22"/>
          <w:szCs w:val="22"/>
        </w:rPr>
        <w:t>. № 395-1 «О банках и банковской деятельности».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 xml:space="preserve">Настоящим Управляющий уведомляет Учредителя управления о его праве получить информацию, указанную в статье 8 Федерального закона от 2 декабря </w:t>
      </w:r>
      <w:smartTag w:uri="urn:schemas-microsoft-com:office:smarttags" w:element="metricconverter">
        <w:smartTagPr>
          <w:attr w:name="ProductID" w:val="1990 г"/>
        </w:smartTagPr>
        <w:r w:rsidRPr="009A326E">
          <w:rPr>
            <w:sz w:val="22"/>
            <w:szCs w:val="22"/>
          </w:rPr>
          <w:t>1990 г</w:t>
        </w:r>
      </w:smartTag>
      <w:r w:rsidRPr="009A326E">
        <w:rPr>
          <w:sz w:val="22"/>
          <w:szCs w:val="22"/>
        </w:rPr>
        <w:t>. № 395-1 «О банках и банковской деятельности».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Предоставление информации осуществляется Управляющим на основании письменного заявления Учредителя управления о предоставлении информации.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b/>
          <w:i/>
          <w:sz w:val="22"/>
          <w:szCs w:val="22"/>
        </w:rPr>
      </w:pPr>
      <w:r w:rsidRPr="009A326E">
        <w:rPr>
          <w:b/>
          <w:i/>
          <w:sz w:val="22"/>
          <w:szCs w:val="22"/>
        </w:rPr>
        <w:t xml:space="preserve">5. Уведомление о раскрытии Управляющим внутренних документов, предусмотренных Положением Банка России от 3 августа </w:t>
      </w:r>
      <w:smartTag w:uri="urn:schemas-microsoft-com:office:smarttags" w:element="metricconverter">
        <w:smartTagPr>
          <w:attr w:name="ProductID" w:val="2015 г"/>
        </w:smartTagPr>
        <w:r w:rsidRPr="009A326E">
          <w:rPr>
            <w:b/>
            <w:i/>
            <w:sz w:val="22"/>
            <w:szCs w:val="22"/>
          </w:rPr>
          <w:t>2015 г</w:t>
        </w:r>
      </w:smartTag>
      <w:r w:rsidRPr="009A326E">
        <w:rPr>
          <w:b/>
          <w:i/>
          <w:sz w:val="22"/>
          <w:szCs w:val="22"/>
        </w:rPr>
        <w:t>. № 482-П «О единых требованиях к правилам осуществления деятельности по управлению ценными бумагами, к порядку раскрытия управляющим информации, а также требованиях, направленных на исключение конфликта интересов управляющего».</w:t>
      </w:r>
    </w:p>
    <w:p w:rsidR="005678CE" w:rsidRPr="009A326E" w:rsidRDefault="005678CE" w:rsidP="005678CE">
      <w:pPr>
        <w:suppressAutoHyphens/>
        <w:ind w:firstLine="709"/>
        <w:jc w:val="both"/>
        <w:rPr>
          <w:b/>
          <w:i/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 xml:space="preserve">Настоящим Управляющий уведомляет Учредителя управления о том, что Управляющим разработаны и утверждены следующие внутренние документы, предусмотренные Положением Банка России от 3 августа </w:t>
      </w:r>
      <w:smartTag w:uri="urn:schemas-microsoft-com:office:smarttags" w:element="metricconverter">
        <w:smartTagPr>
          <w:attr w:name="ProductID" w:val="2015 г"/>
        </w:smartTagPr>
        <w:r w:rsidRPr="009A326E">
          <w:rPr>
            <w:sz w:val="22"/>
            <w:szCs w:val="22"/>
          </w:rPr>
          <w:t>2015 г</w:t>
        </w:r>
      </w:smartTag>
      <w:r w:rsidRPr="009A326E">
        <w:rPr>
          <w:sz w:val="22"/>
          <w:szCs w:val="22"/>
        </w:rPr>
        <w:t>. № 482-П «О единых требованиях к правилам осуществления деятельности по управлению ценными бумагами, к порядку раскрытия управляющим информации, а также требованиях, направленных на исключение конфликта интересов управляющего»: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Положение об определении инвестиционного профиля учредителя управления в Акционерном обществе «СЕВЕРГАЗБАНК»;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Перечень мер по недопущению установления приоритета интересов одного или нескольких учредителей управления над интересами других учредителей управления в Публичном акционерном обществе «СЕВЕРГАЗБАНК»;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Методика оценки стоимости объектов доверительного управления при осуществлении Акционерным обществом «СЕВЕРГАЗБАНК» деятельности по управлению ценными бумагами;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Политика осуществления прав по ценным бумагам, являющимся объектами доверительного управления, в Акционерном обществе «СЕВЕРГАЗБАНК»;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Перечень мер, направленных на предотвращение конфликта интересов при осуществлении Публичным акционерным обществом «СЕВЕРГАЗБАНК» профессиональной деятельности на рынке ценных бумаг.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 xml:space="preserve">Управляющий раскрывает внутренние документы, предусмотренные Положением Банка России от 3 августа </w:t>
      </w:r>
      <w:smartTag w:uri="urn:schemas-microsoft-com:office:smarttags" w:element="metricconverter">
        <w:smartTagPr>
          <w:attr w:name="ProductID" w:val="2015 г"/>
        </w:smartTagPr>
        <w:r w:rsidRPr="009A326E">
          <w:rPr>
            <w:sz w:val="22"/>
            <w:szCs w:val="22"/>
          </w:rPr>
          <w:t>2015 г</w:t>
        </w:r>
      </w:smartTag>
      <w:r w:rsidRPr="009A326E">
        <w:rPr>
          <w:sz w:val="22"/>
          <w:szCs w:val="22"/>
        </w:rPr>
        <w:t>. № 482-П «О единых требованиях к правилам осуществления деятельности по управлению ценными бумагами, к порядку раскрытия управляющим информации, а также требованиях, направленных на исключение конфликта интересов управляющего», а также изменения в них, на своем официальном сайте в информационно-телекоммуникационной сети «Интернет» не позднее 10 (Десяти) календарных дней до дня их вступления в силу: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b/>
          <w:sz w:val="24"/>
          <w:szCs w:val="24"/>
        </w:rPr>
      </w:pPr>
      <w:r w:rsidRPr="009A326E">
        <w:rPr>
          <w:sz w:val="22"/>
          <w:szCs w:val="22"/>
        </w:rPr>
        <w:t xml:space="preserve">Адрес официального сайта Управляющего в информационно-телекоммуникационной сети «Интернет»: </w:t>
      </w:r>
      <w:r w:rsidRPr="009A326E">
        <w:rPr>
          <w:b/>
          <w:sz w:val="24"/>
          <w:szCs w:val="24"/>
          <w:lang w:val="en-US"/>
        </w:rPr>
        <w:t>www</w:t>
      </w:r>
      <w:r w:rsidRPr="009A326E">
        <w:rPr>
          <w:b/>
          <w:sz w:val="24"/>
          <w:szCs w:val="24"/>
        </w:rPr>
        <w:t>.</w:t>
      </w:r>
      <w:r w:rsidRPr="009A326E">
        <w:rPr>
          <w:b/>
          <w:sz w:val="24"/>
          <w:szCs w:val="24"/>
          <w:lang w:val="en-US"/>
        </w:rPr>
        <w:t>severgazbank</w:t>
      </w:r>
      <w:r w:rsidRPr="009A326E">
        <w:rPr>
          <w:b/>
          <w:sz w:val="24"/>
          <w:szCs w:val="24"/>
        </w:rPr>
        <w:t>.</w:t>
      </w:r>
      <w:r w:rsidRPr="009A326E">
        <w:rPr>
          <w:b/>
          <w:sz w:val="24"/>
          <w:szCs w:val="24"/>
          <w:lang w:val="en-US"/>
        </w:rPr>
        <w:t>ru</w:t>
      </w:r>
      <w:r w:rsidRPr="009A326E">
        <w:rPr>
          <w:b/>
          <w:sz w:val="24"/>
          <w:szCs w:val="24"/>
        </w:rPr>
        <w:t>.</w:t>
      </w:r>
    </w:p>
    <w:p w:rsidR="005678CE" w:rsidRPr="009A326E" w:rsidRDefault="005678CE" w:rsidP="005678CE">
      <w:pPr>
        <w:suppressAutoHyphens/>
        <w:ind w:firstLine="709"/>
        <w:jc w:val="both"/>
        <w:rPr>
          <w:b/>
          <w:sz w:val="24"/>
          <w:szCs w:val="24"/>
        </w:rPr>
      </w:pPr>
    </w:p>
    <w:p w:rsidR="005678CE" w:rsidRPr="009A326E" w:rsidRDefault="005678CE" w:rsidP="005678CE">
      <w:pPr>
        <w:suppressAutoHyphens/>
        <w:ind w:firstLine="709"/>
        <w:jc w:val="both"/>
      </w:pPr>
      <w:r w:rsidRPr="009A326E">
        <w:rPr>
          <w:sz w:val="22"/>
          <w:szCs w:val="22"/>
        </w:rPr>
        <w:t xml:space="preserve">Адрес страницы официального сайта Управляющего в информационно-телекоммуникационной сети «Интернет» с вышеуказанными внутренними документами: </w:t>
      </w:r>
      <w:hyperlink r:id="rId8" w:history="1">
        <w:r w:rsidRPr="009A326E">
          <w:rPr>
            <w:b/>
            <w:sz w:val="24"/>
            <w:szCs w:val="24"/>
          </w:rPr>
          <w:t>https://severgazbank.ru/about/news</w:t>
        </w:r>
      </w:hyperlink>
    </w:p>
    <w:p w:rsidR="00967E99" w:rsidRPr="005678CE" w:rsidRDefault="00967E99" w:rsidP="005678CE">
      <w:pPr>
        <w:rPr>
          <w:szCs w:val="24"/>
        </w:rPr>
      </w:pPr>
    </w:p>
    <w:sectPr w:rsidR="00967E99" w:rsidRPr="005678CE" w:rsidSect="007A392B">
      <w:headerReference w:type="even" r:id="rId9"/>
      <w:headerReference w:type="default" r:id="rId10"/>
      <w:footerReference w:type="even" r:id="rId11"/>
      <w:pgSz w:w="11906" w:h="16838"/>
      <w:pgMar w:top="709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86152C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86152C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92B" w:rsidRDefault="007A392B">
    <w:pPr>
      <w:pStyle w:val="af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392B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52C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vergazbank.ru/about/new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4FD44-18AC-4D1A-A3FD-DC6332D91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810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2</cp:revision>
  <cp:lastPrinted>2026-02-26T13:20:00Z</cp:lastPrinted>
  <dcterms:created xsi:type="dcterms:W3CDTF">2026-02-27T08:52:00Z</dcterms:created>
  <dcterms:modified xsi:type="dcterms:W3CDTF">2026-02-27T08:52:00Z</dcterms:modified>
</cp:coreProperties>
</file>